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EC" w:rsidRDefault="000F7DEC" w:rsidP="000B245E"/>
    <w:p w:rsidR="000B245E" w:rsidRDefault="000B245E" w:rsidP="000B245E">
      <w:pPr>
        <w:rPr>
          <w:b/>
          <w:bCs/>
        </w:rPr>
      </w:pPr>
    </w:p>
    <w:p w:rsidR="000B245E" w:rsidRPr="00432AA0" w:rsidRDefault="000B245E" w:rsidP="000B245E">
      <w:pPr>
        <w:rPr>
          <w:b/>
          <w:bCs/>
          <w:sz w:val="32"/>
        </w:rPr>
      </w:pPr>
      <w:r w:rsidRPr="00432AA0">
        <w:rPr>
          <w:b/>
          <w:bCs/>
          <w:sz w:val="32"/>
        </w:rPr>
        <w:t xml:space="preserve">PRESSEMITTEILUNG vom </w:t>
      </w:r>
      <w:r>
        <w:rPr>
          <w:b/>
          <w:bCs/>
          <w:sz w:val="32"/>
        </w:rPr>
        <w:t>22</w:t>
      </w:r>
      <w:r w:rsidRPr="00432AA0">
        <w:rPr>
          <w:b/>
          <w:bCs/>
          <w:sz w:val="32"/>
        </w:rPr>
        <w:t>.06.2017</w:t>
      </w:r>
    </w:p>
    <w:p w:rsidR="000B245E" w:rsidRDefault="000B245E" w:rsidP="000B245E">
      <w:pPr>
        <w:rPr>
          <w:b/>
          <w:bCs/>
        </w:rPr>
      </w:pPr>
    </w:p>
    <w:p w:rsidR="000B245E" w:rsidRPr="007B3AA7" w:rsidRDefault="000B245E" w:rsidP="000B245E">
      <w:pPr>
        <w:rPr>
          <w:b/>
          <w:bCs/>
          <w:sz w:val="24"/>
        </w:rPr>
      </w:pPr>
      <w:r w:rsidRPr="007B3AA7">
        <w:rPr>
          <w:b/>
          <w:bCs/>
          <w:sz w:val="24"/>
        </w:rPr>
        <w:t xml:space="preserve">eismann unterstützt </w:t>
      </w:r>
      <w:r>
        <w:rPr>
          <w:b/>
          <w:bCs/>
          <w:sz w:val="24"/>
        </w:rPr>
        <w:t xml:space="preserve">Online-Handel-Start-Ups mit </w:t>
      </w:r>
      <w:r w:rsidRPr="007B3AA7">
        <w:rPr>
          <w:b/>
          <w:bCs/>
          <w:sz w:val="24"/>
        </w:rPr>
        <w:t>„</w:t>
      </w:r>
      <w:proofErr w:type="spellStart"/>
      <w:r w:rsidRPr="007B3AA7">
        <w:rPr>
          <w:b/>
          <w:bCs/>
          <w:sz w:val="24"/>
        </w:rPr>
        <w:t>Starbuzz</w:t>
      </w:r>
      <w:proofErr w:type="spellEnd"/>
      <w:r w:rsidRPr="007B3AA7">
        <w:rPr>
          <w:b/>
          <w:bCs/>
          <w:sz w:val="24"/>
        </w:rPr>
        <w:t>“</w:t>
      </w:r>
    </w:p>
    <w:p w:rsidR="000B245E" w:rsidRDefault="000B245E" w:rsidP="000B245E">
      <w:r>
        <w:t>Der bisher als Tiefkühl-Heimdienst bekannte Spezialist für den Verkauf von Eis und Tiefkühlkost unterstreicht mit der Unterstützung des Start-Up Förderprogramms „</w:t>
      </w:r>
      <w:proofErr w:type="spellStart"/>
      <w:r>
        <w:t>Starbuzz</w:t>
      </w:r>
      <w:proofErr w:type="spellEnd"/>
      <w:r>
        <w:t>“ die neue Digital- und New Business-Strategie des Unternehmens. Neben eismann sind weitere Handelsunternehmen, Gründungsspezialisten und der Logistikkonzern DHL, sowie die Stadt Mülheim und die Hochschule Ruhr West an dem Gemeinschaftsprojekt beteiligt.</w:t>
      </w:r>
    </w:p>
    <w:p w:rsidR="000B245E" w:rsidRDefault="000B245E" w:rsidP="000B245E">
      <w:r>
        <w:t xml:space="preserve">Der neue CDO (Chief Digital Officer) bei eismann, Sebastian Labud (32) wird dem </w:t>
      </w:r>
      <w:proofErr w:type="spellStart"/>
      <w:r>
        <w:t>Accelerator</w:t>
      </w:r>
      <w:proofErr w:type="spellEnd"/>
      <w:r>
        <w:t xml:space="preserve">-Programm als Mentor zur Verfügung stehen und erwartet dadurch neue Leute mit frischen Ideen, die er selbst mit seiner Expertise als Gründer unterstützen kann. „Wir bringen als eismann sehr viel Erfahrung aus den Bereichen Logistik, Verkauf, Beschaffung und vielen anderen Bereichen mit, die sehr wertvoll für Gründer sind. </w:t>
      </w:r>
      <w:proofErr w:type="spellStart"/>
      <w:r>
        <w:t>Starbuzz</w:t>
      </w:r>
      <w:proofErr w:type="spellEnd"/>
      <w:r>
        <w:t xml:space="preserve"> bündelt eine Reihe solcher Erfahrungen aus verschiedenen Bereichen – das ist gerade im ersten Jahr nach der Gründung eines Start-Ups sehr hilfreich und wichtig</w:t>
      </w:r>
      <w:proofErr w:type="gramStart"/>
      <w:r>
        <w:t>,“</w:t>
      </w:r>
      <w:proofErr w:type="gramEnd"/>
      <w:r>
        <w:t xml:space="preserve"> kommentiert Labud sein Engagement bei </w:t>
      </w:r>
      <w:proofErr w:type="spellStart"/>
      <w:r>
        <w:t>Starbuzz</w:t>
      </w:r>
      <w:proofErr w:type="spellEnd"/>
      <w:r>
        <w:t>.</w:t>
      </w:r>
    </w:p>
    <w:p w:rsidR="000B245E" w:rsidRDefault="000B245E" w:rsidP="000B245E">
      <w:r w:rsidRPr="000F7DEC">
        <w:t>Das Programm wird von der Mülheim &amp; Business Gm</w:t>
      </w:r>
      <w:r>
        <w:t>bH koordiniert. „</w:t>
      </w:r>
      <w:r w:rsidRPr="000F7DEC">
        <w:t>Mit STARBUZZ wollen wir die besten Startups, die sich mit vielversprechenden und innovativen e-Commerce und Logistik-Angeboten bei uns bewerben, in einem intensiven Programm mit etablierten Persönlichkeiten und Unternehmen aus Handel, Indu</w:t>
      </w:r>
      <w:r>
        <w:t>strie und Logistik zusammen</w:t>
      </w:r>
      <w:r w:rsidRPr="000F7DEC">
        <w:t>bringen, um den Markteintritt und Wac</w:t>
      </w:r>
      <w:r>
        <w:t>hstumschancen zu beschleunigen,“</w:t>
      </w:r>
      <w:r w:rsidRPr="000F7DEC">
        <w:t xml:space="preserve"> erläutert M&amp;B Geschäftsführer Jürgen Schnitzmeier die </w:t>
      </w:r>
      <w:proofErr w:type="spellStart"/>
      <w:r w:rsidRPr="000F7DEC">
        <w:t>Accelerator</w:t>
      </w:r>
      <w:proofErr w:type="spellEnd"/>
      <w:r w:rsidRPr="000F7DEC">
        <w:t>-Idee.</w:t>
      </w:r>
    </w:p>
    <w:p w:rsidR="000B245E" w:rsidRDefault="000B245E" w:rsidP="000B245E">
      <w:r>
        <w:t xml:space="preserve">eismann investiert sehr stark in die Bereiche des Onlinehandels und baut hier die Expertise weiter aus. Beteiligungen an interessanten Start-Ups bieten dabei gute Optionen. </w:t>
      </w:r>
    </w:p>
    <w:p w:rsidR="000B245E" w:rsidRDefault="000B245E" w:rsidP="000B245E">
      <w:bookmarkStart w:id="0" w:name="_GoBack"/>
      <w:bookmarkEnd w:id="0"/>
      <w:r>
        <w:t xml:space="preserve">Die Bewerbungsphase für Start-Ups endet am 30.06.2017. Danach werden die Teilnehmer ausgewählt und ab September startet die erste Phase des </w:t>
      </w:r>
      <w:proofErr w:type="spellStart"/>
      <w:r>
        <w:t>Accelerator</w:t>
      </w:r>
      <w:proofErr w:type="spellEnd"/>
      <w:r>
        <w:t>-Programms.</w:t>
      </w:r>
    </w:p>
    <w:p w:rsidR="000B245E" w:rsidRDefault="000B245E" w:rsidP="000B245E">
      <w:r>
        <w:t xml:space="preserve">Mehr Informationen erhält man unter </w:t>
      </w:r>
      <w:hyperlink r:id="rId6" w:history="1">
        <w:r w:rsidRPr="005825FA">
          <w:rPr>
            <w:rStyle w:val="Hyperlink"/>
          </w:rPr>
          <w:t>www.starbuzz.ruhr</w:t>
        </w:r>
      </w:hyperlink>
      <w:r>
        <w:t xml:space="preserve"> </w:t>
      </w:r>
    </w:p>
    <w:p w:rsidR="000B245E" w:rsidRDefault="000B245E" w:rsidP="000B245E"/>
    <w:p w:rsidR="000B245E" w:rsidRDefault="000B245E" w:rsidP="000B245E">
      <w:pPr>
        <w:spacing w:after="0" w:line="240" w:lineRule="auto"/>
      </w:pPr>
      <w:r>
        <w:br w:type="page"/>
      </w:r>
    </w:p>
    <w:p w:rsidR="000B245E" w:rsidRDefault="000B245E" w:rsidP="000B245E">
      <w:r>
        <w:lastRenderedPageBreak/>
        <w:t>Über eismann:</w:t>
      </w:r>
    </w:p>
    <w:p w:rsidR="000B245E" w:rsidRDefault="000B245E" w:rsidP="000B245E">
      <w:r>
        <w:t xml:space="preserve">Der in Mettmann ansässige Direktvertrieb für Eis und Tiefkühlkost bedient etwa 1,5 Millionen Kunden in verschiedenen Teilen Europas, die Genuss und Qualität schätzen. Etwa 1.900 Verkäufer und selbstständige Handelsvertreter, sowie mehr als 600 Mitarbeiter kümmern sich um die bequeme Versorgung mit etwa 1.000 hochwertigen Eis- und Tiefkühlspezialitäten. Diese werden im regelmäßigen Besuchsrhythmus, im Onlineshop oder über den Katalog angeboten. Mehr auf </w:t>
      </w:r>
      <w:hyperlink r:id="rId7" w:history="1">
        <w:r w:rsidRPr="00CA7A14">
          <w:rPr>
            <w:rStyle w:val="Hyperlink"/>
          </w:rPr>
          <w:t>www.eismann.com</w:t>
        </w:r>
      </w:hyperlink>
      <w:r>
        <w:t>.</w:t>
      </w:r>
    </w:p>
    <w:p w:rsidR="000B245E" w:rsidRDefault="000B245E" w:rsidP="000B245E"/>
    <w:p w:rsidR="000B245E" w:rsidRDefault="000B245E" w:rsidP="000B245E">
      <w:r>
        <w:t>Kontakt:</w:t>
      </w:r>
    </w:p>
    <w:p w:rsidR="000B245E" w:rsidRDefault="000B245E" w:rsidP="000B245E">
      <w:r>
        <w:t>Hubertus Menke</w:t>
      </w:r>
    </w:p>
    <w:p w:rsidR="000B245E" w:rsidRDefault="000B245E" w:rsidP="000B245E">
      <w:r>
        <w:t>Unternehmenskommunikation</w:t>
      </w:r>
      <w:r>
        <w:br/>
        <w:t>eismann Tiefkühl-Heimservice GmbH</w:t>
      </w:r>
    </w:p>
    <w:p w:rsidR="000B245E" w:rsidRDefault="000B245E" w:rsidP="000B245E">
      <w:r>
        <w:t>Seibelstr.36, D-40822 Mettmann</w:t>
      </w:r>
    </w:p>
    <w:p w:rsidR="000B245E" w:rsidRPr="00A539DE" w:rsidRDefault="000B245E" w:rsidP="000B245E">
      <w:r w:rsidRPr="00A539DE">
        <w:t>Tel: +49 (0) 21 04 219 – 350</w:t>
      </w:r>
      <w:r w:rsidRPr="00A539DE">
        <w:br/>
        <w:t>Fax: +49 (0) 21 04 219 70 350</w:t>
      </w:r>
    </w:p>
    <w:p w:rsidR="000B245E" w:rsidRPr="00A539DE" w:rsidRDefault="00687A46" w:rsidP="000B245E">
      <w:hyperlink r:id="rId8" w:history="1">
        <w:r w:rsidR="000B245E" w:rsidRPr="00A539DE">
          <w:rPr>
            <w:rStyle w:val="Hyperlink"/>
          </w:rPr>
          <w:t>presse@eismann.de</w:t>
        </w:r>
      </w:hyperlink>
      <w:r w:rsidR="000B245E" w:rsidRPr="00A539DE">
        <w:br/>
      </w:r>
      <w:hyperlink r:id="rId9" w:history="1">
        <w:r w:rsidR="000B245E" w:rsidRPr="00A539DE">
          <w:rPr>
            <w:rStyle w:val="Hyperlink"/>
          </w:rPr>
          <w:t>www.eismann.de</w:t>
        </w:r>
      </w:hyperlink>
    </w:p>
    <w:p w:rsidR="000B245E" w:rsidRDefault="000B245E" w:rsidP="000B245E"/>
    <w:p w:rsidR="000B245E" w:rsidRPr="00883EF3" w:rsidRDefault="000B245E" w:rsidP="000B245E">
      <w:pPr>
        <w:pStyle w:val="Default"/>
        <w:spacing w:line="300" w:lineRule="exact"/>
        <w:ind w:right="284"/>
        <w:jc w:val="both"/>
        <w:rPr>
          <w:sz w:val="20"/>
          <w:szCs w:val="20"/>
        </w:rPr>
      </w:pPr>
      <w:r>
        <w:rPr>
          <w:sz w:val="20"/>
          <w:szCs w:val="20"/>
        </w:rPr>
        <w:t xml:space="preserve">Weitere Informationen unter: </w:t>
      </w:r>
      <w:hyperlink r:id="rId10" w:history="1">
        <w:r w:rsidRPr="00910F8D">
          <w:rPr>
            <w:rStyle w:val="Hyperlink"/>
            <w:sz w:val="20"/>
            <w:szCs w:val="20"/>
          </w:rPr>
          <w:t>www.starbuzz.ruhr</w:t>
        </w:r>
      </w:hyperlink>
      <w:r>
        <w:rPr>
          <w:sz w:val="20"/>
          <w:szCs w:val="20"/>
        </w:rPr>
        <w:t xml:space="preserve"> </w:t>
      </w:r>
    </w:p>
    <w:p w:rsidR="000B245E" w:rsidRDefault="000B245E" w:rsidP="000B245E">
      <w:pPr>
        <w:pStyle w:val="Default"/>
        <w:spacing w:line="300" w:lineRule="exact"/>
        <w:ind w:right="284"/>
        <w:jc w:val="both"/>
        <w:rPr>
          <w:sz w:val="20"/>
          <w:szCs w:val="20"/>
        </w:rPr>
      </w:pPr>
    </w:p>
    <w:p w:rsidR="000B245E" w:rsidRDefault="000B245E" w:rsidP="000B245E">
      <w:pPr>
        <w:pStyle w:val="Default"/>
        <w:spacing w:line="300" w:lineRule="exact"/>
        <w:ind w:right="284"/>
        <w:jc w:val="both"/>
        <w:rPr>
          <w:sz w:val="20"/>
          <w:szCs w:val="20"/>
        </w:rPr>
      </w:pPr>
      <w:r>
        <w:rPr>
          <w:sz w:val="20"/>
          <w:szCs w:val="20"/>
        </w:rPr>
        <w:t>Ansprechpartner für Start-Ups und Partnerunternehmen:</w:t>
      </w:r>
    </w:p>
    <w:p w:rsidR="000B245E" w:rsidRDefault="000B245E" w:rsidP="000B245E">
      <w:pPr>
        <w:pStyle w:val="Default"/>
        <w:spacing w:line="300" w:lineRule="exact"/>
        <w:ind w:right="284"/>
        <w:jc w:val="both"/>
        <w:rPr>
          <w:sz w:val="20"/>
          <w:szCs w:val="20"/>
        </w:rPr>
      </w:pPr>
    </w:p>
    <w:p w:rsidR="000B245E" w:rsidRPr="0057069F" w:rsidRDefault="000B245E" w:rsidP="000B245E">
      <w:pPr>
        <w:pStyle w:val="Default"/>
        <w:spacing w:line="300" w:lineRule="exact"/>
        <w:ind w:right="284"/>
        <w:jc w:val="both"/>
        <w:rPr>
          <w:sz w:val="20"/>
          <w:szCs w:val="20"/>
        </w:rPr>
      </w:pPr>
      <w:r>
        <w:rPr>
          <w:sz w:val="20"/>
          <w:szCs w:val="20"/>
        </w:rPr>
        <w:t>Thomas Müller M.A. / MBA</w:t>
      </w:r>
    </w:p>
    <w:p w:rsidR="000B245E" w:rsidRDefault="000B245E" w:rsidP="000B245E">
      <w:pPr>
        <w:pStyle w:val="Default"/>
        <w:spacing w:line="300" w:lineRule="exact"/>
        <w:ind w:right="284"/>
        <w:jc w:val="both"/>
        <w:rPr>
          <w:sz w:val="20"/>
          <w:szCs w:val="20"/>
        </w:rPr>
      </w:pPr>
      <w:r>
        <w:rPr>
          <w:sz w:val="20"/>
          <w:szCs w:val="20"/>
        </w:rPr>
        <w:t xml:space="preserve">STARBUZZ </w:t>
      </w:r>
      <w:proofErr w:type="spellStart"/>
      <w:r w:rsidRPr="0057069F">
        <w:rPr>
          <w:sz w:val="20"/>
          <w:szCs w:val="20"/>
        </w:rPr>
        <w:t>Program</w:t>
      </w:r>
      <w:proofErr w:type="spellEnd"/>
      <w:r w:rsidRPr="0057069F">
        <w:rPr>
          <w:sz w:val="20"/>
          <w:szCs w:val="20"/>
        </w:rPr>
        <w:t xml:space="preserve"> Manager</w:t>
      </w:r>
    </w:p>
    <w:p w:rsidR="000B245E" w:rsidRDefault="000B245E" w:rsidP="000B245E">
      <w:pPr>
        <w:pStyle w:val="Default"/>
        <w:spacing w:line="300" w:lineRule="exact"/>
        <w:ind w:right="284"/>
        <w:jc w:val="both"/>
        <w:rPr>
          <w:sz w:val="20"/>
          <w:szCs w:val="20"/>
        </w:rPr>
      </w:pPr>
    </w:p>
    <w:p w:rsidR="000B245E" w:rsidRPr="0057069F" w:rsidRDefault="000B245E" w:rsidP="000B245E">
      <w:pPr>
        <w:pStyle w:val="Default"/>
        <w:spacing w:line="300" w:lineRule="exact"/>
        <w:ind w:right="284"/>
        <w:jc w:val="both"/>
        <w:rPr>
          <w:sz w:val="20"/>
          <w:szCs w:val="20"/>
        </w:rPr>
      </w:pPr>
      <w:r w:rsidRPr="0057069F">
        <w:rPr>
          <w:sz w:val="20"/>
          <w:szCs w:val="20"/>
        </w:rPr>
        <w:t>STARBUZZ</w:t>
      </w:r>
    </w:p>
    <w:p w:rsidR="000B245E" w:rsidRPr="0057069F" w:rsidRDefault="000B245E" w:rsidP="000B245E">
      <w:pPr>
        <w:pStyle w:val="Default"/>
        <w:spacing w:line="300" w:lineRule="exact"/>
        <w:ind w:right="284"/>
        <w:jc w:val="both"/>
        <w:rPr>
          <w:sz w:val="20"/>
          <w:szCs w:val="20"/>
        </w:rPr>
      </w:pPr>
      <w:r w:rsidRPr="0057069F">
        <w:rPr>
          <w:sz w:val="20"/>
          <w:szCs w:val="20"/>
        </w:rPr>
        <w:t>c/o Mülheim &amp; Business GmbH</w:t>
      </w:r>
    </w:p>
    <w:p w:rsidR="000B245E" w:rsidRPr="0057069F" w:rsidRDefault="000B245E" w:rsidP="000B245E">
      <w:pPr>
        <w:pStyle w:val="Default"/>
        <w:spacing w:line="300" w:lineRule="exact"/>
        <w:ind w:right="284"/>
        <w:jc w:val="both"/>
        <w:rPr>
          <w:sz w:val="20"/>
          <w:szCs w:val="20"/>
        </w:rPr>
      </w:pPr>
      <w:r w:rsidRPr="0057069F">
        <w:rPr>
          <w:sz w:val="20"/>
          <w:szCs w:val="20"/>
        </w:rPr>
        <w:t>Haus der Wirtschaft</w:t>
      </w:r>
    </w:p>
    <w:p w:rsidR="000B245E" w:rsidRPr="0057069F" w:rsidRDefault="000B245E" w:rsidP="000B245E">
      <w:pPr>
        <w:pStyle w:val="Default"/>
        <w:spacing w:line="300" w:lineRule="exact"/>
        <w:ind w:right="284"/>
        <w:jc w:val="both"/>
        <w:rPr>
          <w:sz w:val="20"/>
          <w:szCs w:val="20"/>
        </w:rPr>
      </w:pPr>
      <w:r w:rsidRPr="0057069F">
        <w:rPr>
          <w:sz w:val="20"/>
          <w:szCs w:val="20"/>
        </w:rPr>
        <w:t>Wiesenstraße 35</w:t>
      </w:r>
    </w:p>
    <w:p w:rsidR="000B245E" w:rsidRPr="0057069F" w:rsidRDefault="000B245E" w:rsidP="000B245E">
      <w:pPr>
        <w:pStyle w:val="Default"/>
        <w:spacing w:line="300" w:lineRule="exact"/>
        <w:ind w:right="284"/>
        <w:jc w:val="both"/>
        <w:rPr>
          <w:sz w:val="20"/>
          <w:szCs w:val="20"/>
        </w:rPr>
      </w:pPr>
      <w:r w:rsidRPr="0057069F">
        <w:rPr>
          <w:sz w:val="20"/>
          <w:szCs w:val="20"/>
        </w:rPr>
        <w:t xml:space="preserve">D-45473 </w:t>
      </w:r>
      <w:proofErr w:type="spellStart"/>
      <w:r w:rsidRPr="0057069F">
        <w:rPr>
          <w:sz w:val="20"/>
          <w:szCs w:val="20"/>
        </w:rPr>
        <w:t>Muelheim</w:t>
      </w:r>
      <w:proofErr w:type="spellEnd"/>
      <w:r w:rsidRPr="0057069F">
        <w:rPr>
          <w:sz w:val="20"/>
          <w:szCs w:val="20"/>
        </w:rPr>
        <w:t xml:space="preserve"> an der Ruhr</w:t>
      </w:r>
    </w:p>
    <w:p w:rsidR="000B245E" w:rsidRPr="0057069F" w:rsidRDefault="000B245E" w:rsidP="000B245E">
      <w:pPr>
        <w:pStyle w:val="Default"/>
        <w:spacing w:line="300" w:lineRule="exact"/>
        <w:ind w:right="284"/>
        <w:jc w:val="both"/>
        <w:rPr>
          <w:sz w:val="20"/>
          <w:szCs w:val="20"/>
          <w:lang w:val="en-US"/>
        </w:rPr>
      </w:pPr>
      <w:r w:rsidRPr="0057069F">
        <w:rPr>
          <w:sz w:val="20"/>
          <w:szCs w:val="20"/>
          <w:lang w:val="en-US"/>
        </w:rPr>
        <w:t>GERMANY</w:t>
      </w:r>
    </w:p>
    <w:p w:rsidR="000B245E" w:rsidRPr="0057069F" w:rsidRDefault="000B245E" w:rsidP="000B245E">
      <w:pPr>
        <w:pStyle w:val="Default"/>
        <w:spacing w:line="300" w:lineRule="exact"/>
        <w:ind w:right="284"/>
        <w:jc w:val="both"/>
        <w:rPr>
          <w:sz w:val="20"/>
          <w:szCs w:val="20"/>
          <w:lang w:val="en-US"/>
        </w:rPr>
      </w:pPr>
    </w:p>
    <w:p w:rsidR="000B245E" w:rsidRPr="0057069F" w:rsidRDefault="000B245E" w:rsidP="000B245E">
      <w:pPr>
        <w:pStyle w:val="Default"/>
        <w:spacing w:line="300" w:lineRule="exact"/>
        <w:ind w:right="284"/>
        <w:jc w:val="both"/>
        <w:rPr>
          <w:sz w:val="20"/>
          <w:szCs w:val="20"/>
          <w:lang w:val="en-US"/>
        </w:rPr>
      </w:pPr>
      <w:r w:rsidRPr="0057069F">
        <w:rPr>
          <w:sz w:val="20"/>
          <w:szCs w:val="20"/>
          <w:lang w:val="en-US"/>
        </w:rPr>
        <w:t>Tel.: +49 (0)208 484859</w:t>
      </w:r>
    </w:p>
    <w:p w:rsidR="000B245E" w:rsidRPr="0057069F" w:rsidRDefault="000B245E" w:rsidP="000B245E">
      <w:pPr>
        <w:pStyle w:val="Default"/>
        <w:spacing w:line="300" w:lineRule="exact"/>
        <w:ind w:right="284"/>
        <w:jc w:val="both"/>
        <w:rPr>
          <w:sz w:val="20"/>
          <w:szCs w:val="20"/>
          <w:lang w:val="en-US"/>
        </w:rPr>
      </w:pPr>
      <w:r w:rsidRPr="0057069F">
        <w:rPr>
          <w:sz w:val="20"/>
          <w:szCs w:val="20"/>
          <w:lang w:val="en-US"/>
        </w:rPr>
        <w:t>Fax: +49 (0)208 484849</w:t>
      </w:r>
    </w:p>
    <w:p w:rsidR="000B245E" w:rsidRPr="0057069F" w:rsidRDefault="000B245E" w:rsidP="000B245E">
      <w:pPr>
        <w:pStyle w:val="Default"/>
        <w:spacing w:line="300" w:lineRule="exact"/>
        <w:ind w:right="284"/>
        <w:jc w:val="both"/>
        <w:rPr>
          <w:sz w:val="20"/>
          <w:szCs w:val="20"/>
          <w:lang w:val="en-US"/>
        </w:rPr>
      </w:pPr>
      <w:r w:rsidRPr="0057069F">
        <w:rPr>
          <w:sz w:val="20"/>
          <w:szCs w:val="20"/>
          <w:lang w:val="en-US"/>
        </w:rPr>
        <w:t>Mobil: +49 (0)177 4848595</w:t>
      </w:r>
    </w:p>
    <w:p w:rsidR="000B245E" w:rsidRPr="0057069F" w:rsidRDefault="000B245E" w:rsidP="000B245E">
      <w:pPr>
        <w:pStyle w:val="Default"/>
        <w:spacing w:line="300" w:lineRule="exact"/>
        <w:ind w:right="284"/>
        <w:jc w:val="both"/>
        <w:rPr>
          <w:sz w:val="20"/>
          <w:szCs w:val="20"/>
          <w:lang w:val="en-US"/>
        </w:rPr>
      </w:pPr>
      <w:r w:rsidRPr="0057069F">
        <w:rPr>
          <w:sz w:val="20"/>
          <w:szCs w:val="20"/>
          <w:lang w:val="en-US"/>
        </w:rPr>
        <w:t xml:space="preserve">E-Mail: </w:t>
      </w:r>
      <w:hyperlink r:id="rId11" w:history="1">
        <w:r w:rsidRPr="0057069F">
          <w:rPr>
            <w:rStyle w:val="Hyperlink"/>
            <w:sz w:val="20"/>
            <w:szCs w:val="20"/>
            <w:lang w:val="en-US"/>
          </w:rPr>
          <w:t>tom@starbuzz.ruhr</w:t>
        </w:r>
      </w:hyperlink>
      <w:r w:rsidRPr="0057069F">
        <w:rPr>
          <w:sz w:val="20"/>
          <w:szCs w:val="20"/>
          <w:lang w:val="en-US"/>
        </w:rPr>
        <w:t xml:space="preserve"> </w:t>
      </w:r>
    </w:p>
    <w:p w:rsidR="000B245E" w:rsidRPr="000F7DEC" w:rsidRDefault="000B245E" w:rsidP="000B245E">
      <w:pPr>
        <w:rPr>
          <w:lang w:val="en-US"/>
        </w:rPr>
      </w:pPr>
    </w:p>
    <w:p w:rsidR="000B245E" w:rsidRPr="000B245E" w:rsidRDefault="000B245E" w:rsidP="000B245E">
      <w:pPr>
        <w:rPr>
          <w:lang w:val="en-US"/>
        </w:rPr>
      </w:pPr>
    </w:p>
    <w:sectPr w:rsidR="000B245E" w:rsidRPr="000B245E">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55" w:rsidRDefault="00432AA0">
      <w:pPr>
        <w:spacing w:after="0" w:line="240" w:lineRule="auto"/>
      </w:pPr>
      <w:r>
        <w:separator/>
      </w:r>
    </w:p>
  </w:endnote>
  <w:endnote w:type="continuationSeparator" w:id="0">
    <w:p w:rsidR="00085155" w:rsidRDefault="0043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55" w:rsidRDefault="00455455">
    <w:pPr>
      <w:pStyle w:val="Fuzeile"/>
      <w:tabs>
        <w:tab w:val="clear" w:pos="9072"/>
        <w:tab w:val="right" w:pos="9046"/>
      </w:tabs>
      <w:jc w:val="right"/>
    </w:pPr>
  </w:p>
  <w:p w:rsidR="00455455" w:rsidRDefault="00432AA0">
    <w:pPr>
      <w:pStyle w:val="Fuzeile"/>
      <w:tabs>
        <w:tab w:val="clear" w:pos="9072"/>
        <w:tab w:val="right" w:pos="9046"/>
      </w:tabs>
      <w:jc w:val="right"/>
    </w:pPr>
    <w:r>
      <w:t xml:space="preserve">Seite </w:t>
    </w:r>
    <w:r>
      <w:rPr>
        <w:b/>
        <w:bCs/>
      </w:rPr>
      <w:fldChar w:fldCharType="begin"/>
    </w:r>
    <w:r>
      <w:rPr>
        <w:b/>
        <w:bCs/>
      </w:rPr>
      <w:instrText xml:space="preserve"> PAGE </w:instrText>
    </w:r>
    <w:r>
      <w:rPr>
        <w:b/>
        <w:bCs/>
      </w:rPr>
      <w:fldChar w:fldCharType="separate"/>
    </w:r>
    <w:r w:rsidR="00687A46">
      <w:rPr>
        <w:b/>
        <w:bCs/>
        <w:noProof/>
      </w:rPr>
      <w:t>2</w:t>
    </w:r>
    <w:r>
      <w:rPr>
        <w:b/>
        <w:bCs/>
      </w:rPr>
      <w:fldChar w:fldCharType="end"/>
    </w:r>
    <w:r>
      <w:t xml:space="preserve"> von </w:t>
    </w:r>
    <w:r>
      <w:rPr>
        <w:b/>
        <w:bCs/>
      </w:rPr>
      <w:fldChar w:fldCharType="begin"/>
    </w:r>
    <w:r>
      <w:rPr>
        <w:b/>
        <w:bCs/>
      </w:rPr>
      <w:instrText xml:space="preserve"> NUMPAGES </w:instrText>
    </w:r>
    <w:r>
      <w:rPr>
        <w:b/>
        <w:bCs/>
      </w:rPr>
      <w:fldChar w:fldCharType="separate"/>
    </w:r>
    <w:r w:rsidR="00687A46">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55" w:rsidRDefault="00432AA0">
      <w:pPr>
        <w:spacing w:after="0" w:line="240" w:lineRule="auto"/>
      </w:pPr>
      <w:r>
        <w:separator/>
      </w:r>
    </w:p>
  </w:footnote>
  <w:footnote w:type="continuationSeparator" w:id="0">
    <w:p w:rsidR="00085155" w:rsidRDefault="00432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CF" w:rsidRDefault="00215ACF">
    <w:pPr>
      <w:pStyle w:val="Kopfzeile"/>
      <w:tabs>
        <w:tab w:val="clear" w:pos="9072"/>
        <w:tab w:val="right" w:pos="9046"/>
      </w:tabs>
      <w:jc w:val="center"/>
    </w:pPr>
    <w:r>
      <w:rPr>
        <w:noProof/>
      </w:rPr>
      <w:drawing>
        <wp:anchor distT="0" distB="0" distL="114300" distR="114300" simplePos="0" relativeHeight="251659264" behindDoc="0" locked="0" layoutInCell="1" allowOverlap="1" wp14:anchorId="566C9F37" wp14:editId="2024E77C">
          <wp:simplePos x="0" y="0"/>
          <wp:positionH relativeFrom="column">
            <wp:posOffset>4091305</wp:posOffset>
          </wp:positionH>
          <wp:positionV relativeFrom="paragraph">
            <wp:posOffset>-3175</wp:posOffset>
          </wp:positionV>
          <wp:extent cx="1630045" cy="426720"/>
          <wp:effectExtent l="0" t="0" r="8255" b="0"/>
          <wp:wrapNone/>
          <wp:docPr id="1" name="Grafik 0" descr="Starbuzz-Logo-ro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uzz-Logo-rot-CMYK.jpg"/>
                  <pic:cNvPicPr/>
                </pic:nvPicPr>
                <pic:blipFill>
                  <a:blip r:embed="rId1"/>
                  <a:stretch>
                    <a:fillRect/>
                  </a:stretch>
                </pic:blipFill>
                <pic:spPr>
                  <a:xfrm>
                    <a:off x="0" y="0"/>
                    <a:ext cx="1630045"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-48260</wp:posOffset>
          </wp:positionV>
          <wp:extent cx="1711960" cy="471805"/>
          <wp:effectExtent l="0" t="0" r="2540" b="444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1960" cy="4718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455455" w:rsidRDefault="00215ACF">
    <w:pPr>
      <w:pStyle w:val="Kopfzeile"/>
      <w:tabs>
        <w:tab w:val="clear" w:pos="9072"/>
        <w:tab w:val="right" w:pos="9046"/>
      </w:tabs>
      <w:jc w:val="center"/>
    </w:pPr>
    <w:r>
      <w:t xml:space="preserve"> </w:t>
    </w:r>
  </w:p>
  <w:p w:rsidR="00215ACF" w:rsidRPr="00215ACF" w:rsidRDefault="00215ACF">
    <w:pPr>
      <w:pStyle w:val="Kopfzeile"/>
      <w:tabs>
        <w:tab w:val="clear" w:pos="9072"/>
        <w:tab w:val="right" w:pos="9046"/>
      </w:tabs>
      <w:jc w:val="cent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55"/>
    <w:rsid w:val="00085155"/>
    <w:rsid w:val="000903CE"/>
    <w:rsid w:val="000B245E"/>
    <w:rsid w:val="000F7DEC"/>
    <w:rsid w:val="00215ACF"/>
    <w:rsid w:val="003D7679"/>
    <w:rsid w:val="00432AA0"/>
    <w:rsid w:val="00455455"/>
    <w:rsid w:val="00683142"/>
    <w:rsid w:val="00687A46"/>
    <w:rsid w:val="007B3AA7"/>
    <w:rsid w:val="009E3AC9"/>
    <w:rsid w:val="00A539DE"/>
    <w:rsid w:val="00B04298"/>
    <w:rsid w:val="00C4678D"/>
    <w:rsid w:val="00CA2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8CE4CA-BC1C-41FC-A36E-FCAD1C47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Fuzeile">
    <w:name w:val="footer"/>
    <w:pPr>
      <w:tabs>
        <w:tab w:val="center" w:pos="4536"/>
        <w:tab w:val="right" w:pos="9072"/>
      </w:tabs>
      <w:spacing w:after="160" w:line="259" w:lineRule="auto"/>
    </w:pPr>
    <w:rPr>
      <w:rFonts w:ascii="Calibri" w:eastAsia="Calibri" w:hAnsi="Calibri" w:cs="Calibri"/>
      <w:color w:val="000000"/>
      <w:sz w:val="22"/>
      <w:szCs w:val="22"/>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32A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2AA0"/>
    <w:rPr>
      <w:rFonts w:ascii="Segoe UI" w:eastAsia="Calibri" w:hAnsi="Segoe UI" w:cs="Segoe UI"/>
      <w:color w:val="000000"/>
      <w:sz w:val="18"/>
      <w:szCs w:val="18"/>
      <w:u w:color="000000"/>
    </w:rPr>
  </w:style>
  <w:style w:type="paragraph" w:styleId="Kommentarthema">
    <w:name w:val="annotation subject"/>
    <w:basedOn w:val="Kommentartext"/>
    <w:next w:val="Kommentartext"/>
    <w:link w:val="KommentarthemaZchn"/>
    <w:uiPriority w:val="99"/>
    <w:semiHidden/>
    <w:unhideWhenUsed/>
    <w:rsid w:val="00432AA0"/>
    <w:rPr>
      <w:b/>
      <w:bCs/>
    </w:rPr>
  </w:style>
  <w:style w:type="character" w:customStyle="1" w:styleId="KommentarthemaZchn">
    <w:name w:val="Kommentarthema Zchn"/>
    <w:basedOn w:val="KommentartextZchn"/>
    <w:link w:val="Kommentarthema"/>
    <w:uiPriority w:val="99"/>
    <w:semiHidden/>
    <w:rsid w:val="00432AA0"/>
    <w:rPr>
      <w:rFonts w:ascii="Calibri" w:eastAsia="Calibri" w:hAnsi="Calibri" w:cs="Calibri"/>
      <w:b/>
      <w:bCs/>
      <w:color w:val="000000"/>
      <w:u w:color="000000"/>
    </w:rPr>
  </w:style>
  <w:style w:type="paragraph" w:customStyle="1" w:styleId="Default">
    <w:name w:val="Default"/>
    <w:rsid w:val="000F7D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esse@eismann.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isman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buzz.ruhr" TargetMode="External"/><Relationship Id="rId11" Type="http://schemas.openxmlformats.org/officeDocument/2006/relationships/hyperlink" Target="mailto:tom@starbuzz.ruh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tarbuzz.ruhr" TargetMode="External"/><Relationship Id="rId4" Type="http://schemas.openxmlformats.org/officeDocument/2006/relationships/footnotes" Target="footnotes.xml"/><Relationship Id="rId9" Type="http://schemas.openxmlformats.org/officeDocument/2006/relationships/hyperlink" Target="http://www.eisman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Menke,Hubertus,METTMANN,VS</dc:creator>
  <cp:lastModifiedBy>Menke,Hubertus,METTMANN,VS</cp:lastModifiedBy>
  <cp:revision>3</cp:revision>
  <dcterms:created xsi:type="dcterms:W3CDTF">2017-06-21T13:50:00Z</dcterms:created>
  <dcterms:modified xsi:type="dcterms:W3CDTF">2017-06-21T14:23:00Z</dcterms:modified>
</cp:coreProperties>
</file>