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26F2" w:rsidRDefault="001B2898" w:rsidP="009C68C2">
      <w:r w:rsidRPr="001B2898">
        <w:rPr>
          <w:sz w:val="36"/>
        </w:rPr>
        <w:t xml:space="preserve">DLG-Medaille für </w:t>
      </w:r>
      <w:r>
        <w:rPr>
          <w:sz w:val="36"/>
        </w:rPr>
        <w:t>e</w:t>
      </w:r>
      <w:r w:rsidRPr="001B2898">
        <w:rPr>
          <w:sz w:val="36"/>
        </w:rPr>
        <w:t>ismann</w:t>
      </w:r>
      <w:r>
        <w:rPr>
          <w:sz w:val="36"/>
        </w:rPr>
        <w:t xml:space="preserve"> für Milcherzeugnisse</w:t>
      </w:r>
    </w:p>
    <w:p w:rsidR="001B2898" w:rsidRDefault="001B2898" w:rsidP="001B2898">
      <w:r>
        <w:br/>
      </w:r>
      <w:r>
        <w:t>Preisträger bei Internationaler DLG-Qualität</w:t>
      </w:r>
      <w:r>
        <w:t xml:space="preserve">sprüfung für Milcherzeugnisse - </w:t>
      </w:r>
      <w:r>
        <w:t>Hohe Produktqualität überzeugt Experten</w:t>
      </w:r>
      <w:bookmarkStart w:id="0" w:name="_GoBack"/>
      <w:bookmarkEnd w:id="0"/>
    </w:p>
    <w:p w:rsidR="001B2898" w:rsidRDefault="001B2898" w:rsidP="001B2898">
      <w:r>
        <w:t>(DLG). Die Eismann Tiefkühl-Heimservice GmbH aus Mettmann wurde jetzt bei der Internationalen Qualitätsprüfung für Milcherzeugnisse der DLG (Deutsche Landwirtschafts-Gesellschaft) m</w:t>
      </w:r>
      <w:r>
        <w:t>it einer Silber-Medaille ausge</w:t>
      </w:r>
      <w:r>
        <w:t>zeichnet. Insgesamt testeten die DLG-Experten über 1.600 Produkte. Der</w:t>
      </w:r>
    </w:p>
    <w:p w:rsidR="001B2898" w:rsidRDefault="001B2898" w:rsidP="001B2898">
      <w:r>
        <w:t>Preisträger</w:t>
      </w:r>
      <w:r>
        <w:t xml:space="preserve"> und</w:t>
      </w:r>
      <w:r>
        <w:tab/>
        <w:t xml:space="preserve">seine Ergebnisse sind </w:t>
      </w:r>
      <w:r>
        <w:t xml:space="preserve">abrufbar </w:t>
      </w:r>
      <w:r>
        <w:t xml:space="preserve">unter </w:t>
      </w:r>
      <w:r>
        <w:br/>
      </w:r>
      <w:hyperlink r:id="rId7" w:history="1">
        <w:r w:rsidRPr="007509B1">
          <w:rPr>
            <w:rStyle w:val="Hyperlink"/>
          </w:rPr>
          <w:t>http://www.dlg.org/testergebnisse milchprodukte.html</w:t>
        </w:r>
      </w:hyperlink>
      <w:r>
        <w:t xml:space="preserve"> </w:t>
      </w:r>
    </w:p>
    <w:p w:rsidR="001B2898" w:rsidRDefault="001B2898" w:rsidP="001B2898">
      <w:r>
        <w:t>Im Mittelpunkt der umfangreichen DLG-Tests st</w:t>
      </w:r>
      <w:r>
        <w:t>eht die sensorische Produktana</w:t>
      </w:r>
      <w:r>
        <w:t>lyse, die eine objektive Qualitätsbeurteilung ermöglicht. Hierfür hat die DLG eine beschreibend-bewertende Prüfmethode entwickelt, die wissenschaftlich fundiert und international anerkannt ist. Die Ergebnisse</w:t>
      </w:r>
      <w:r>
        <w:t xml:space="preserve"> der sensorischen Produktbewer</w:t>
      </w:r>
      <w:r>
        <w:t>tung berücksichtigen u.a. Einflüsse der Rohstoffauswah</w:t>
      </w:r>
      <w:r>
        <w:t>l, der Herstellungstechnologie und der Rezeptur</w:t>
      </w:r>
      <w:r>
        <w:t xml:space="preserve">. Sie werden ergänzt um eine obligatorische </w:t>
      </w:r>
      <w:proofErr w:type="spellStart"/>
      <w:r>
        <w:t>Verpackungs­</w:t>
      </w:r>
      <w:proofErr w:type="spellEnd"/>
      <w:r>
        <w:t xml:space="preserve"> und Kennzeichnungsprüfung sowie um weitere (Labor-)Analysen.</w:t>
      </w:r>
    </w:p>
    <w:p w:rsidR="001B2898" w:rsidRDefault="001B2898" w:rsidP="001B2898">
      <w:r>
        <w:t>Das DLG-Testzentrum ist eu</w:t>
      </w:r>
      <w:r>
        <w:t>ro</w:t>
      </w:r>
      <w:r>
        <w:t>paweit führend in</w:t>
      </w:r>
      <w:r>
        <w:t xml:space="preserve"> der Qualitätsbewertung von Le</w:t>
      </w:r>
      <w:r>
        <w:t>bensmitteln</w:t>
      </w:r>
      <w:r>
        <w:t>. Getestete Produkt</w:t>
      </w:r>
      <w:r>
        <w:t>e, die die DLG-Qualitätskriterien erfüllen, erhalten die Auszeichnung  „DLG-präm</w:t>
      </w:r>
      <w:r>
        <w:t>i</w:t>
      </w:r>
      <w:r>
        <w:t>ert" in Gold, Silber oder Bronze.</w:t>
      </w:r>
    </w:p>
    <w:p w:rsidR="00D80F62" w:rsidRDefault="00D80F62" w:rsidP="001B2898"/>
    <w:p w:rsidR="007126F2" w:rsidRDefault="007126F2" w:rsidP="007126F2">
      <w:r>
        <w:t>Über eismann:</w:t>
      </w:r>
    </w:p>
    <w:p w:rsidR="007126F2" w:rsidRDefault="007126F2" w:rsidP="007126F2">
      <w:r>
        <w:t xml:space="preserve">Der in Mettmann ansässige Direktvertrieb für Tiefkühlkost bedient seit 1974 Kunden in ganz Deutschland, die Genuss und Qualität schätzen. Etwa 1.000 selbstständige Handelsvertreter und mehr als 400 Mitarbeiter kümmern sich hierzulande um die bequeme Versorgung mit hochwertigen Eis- und Tiefkühlspezialitäten. Diese werden im regelmäßigen Besuchsrhythmus, im Onlineshop oder über den Katalog angeboten. Mehr auf </w:t>
      </w:r>
      <w:hyperlink r:id="rId8" w:history="1">
        <w:r w:rsidRPr="00B27BC5">
          <w:rPr>
            <w:rStyle w:val="Hyperlink"/>
          </w:rPr>
          <w:t>www.eismann.de</w:t>
        </w:r>
      </w:hyperlink>
      <w:r>
        <w:t>.</w:t>
      </w:r>
    </w:p>
    <w:p w:rsidR="007126F2" w:rsidRDefault="007126F2" w:rsidP="007126F2"/>
    <w:p w:rsidR="007126F2" w:rsidRDefault="007126F2" w:rsidP="007126F2">
      <w:r>
        <w:t>Pressekontakt:</w:t>
      </w:r>
    </w:p>
    <w:p w:rsidR="007126F2" w:rsidRDefault="007126F2" w:rsidP="007126F2">
      <w:r>
        <w:t>Hubertus Menke</w:t>
      </w:r>
      <w:r>
        <w:br/>
        <w:t>Unternehmenskommunikation</w:t>
      </w:r>
    </w:p>
    <w:p w:rsidR="007126F2" w:rsidRDefault="007126F2" w:rsidP="007126F2">
      <w:r>
        <w:t>eismann Tiefkühl-Heimservice GmbH</w:t>
      </w:r>
      <w:r>
        <w:br/>
        <w:t>Seibelstr.36, D-40822 Mettmann</w:t>
      </w:r>
    </w:p>
    <w:p w:rsidR="007126F2" w:rsidRPr="00D2743D" w:rsidRDefault="007126F2" w:rsidP="007126F2">
      <w:pPr>
        <w:rPr>
          <w:lang w:val="en-US"/>
        </w:rPr>
      </w:pPr>
      <w:r w:rsidRPr="00D2743D">
        <w:rPr>
          <w:lang w:val="en-US"/>
        </w:rPr>
        <w:t>Tel: +49 (0) 21 04 219 – 350</w:t>
      </w:r>
      <w:r w:rsidRPr="00D2743D">
        <w:rPr>
          <w:lang w:val="en-US"/>
        </w:rPr>
        <w:br/>
        <w:t>Fax: +49 (0) 21 04 219 70 350</w:t>
      </w:r>
    </w:p>
    <w:p w:rsidR="009C68C2" w:rsidRPr="007126F2" w:rsidRDefault="001B2898" w:rsidP="007126F2">
      <w:pPr>
        <w:rPr>
          <w:lang w:val="en-US"/>
        </w:rPr>
      </w:pPr>
      <w:hyperlink r:id="rId9" w:history="1">
        <w:r w:rsidR="007126F2" w:rsidRPr="00D2743D">
          <w:rPr>
            <w:rStyle w:val="Hyperlink"/>
            <w:lang w:val="en-US"/>
          </w:rPr>
          <w:t>presse@eismann.de</w:t>
        </w:r>
      </w:hyperlink>
      <w:r w:rsidR="007126F2" w:rsidRPr="00D2743D">
        <w:rPr>
          <w:lang w:val="en-US"/>
        </w:rPr>
        <w:br/>
      </w:r>
      <w:hyperlink r:id="rId10" w:history="1">
        <w:r w:rsidR="007126F2" w:rsidRPr="00B27BC5">
          <w:rPr>
            <w:rStyle w:val="Hyperlink"/>
            <w:lang w:val="en-US"/>
          </w:rPr>
          <w:t>www.eismann.de</w:t>
        </w:r>
      </w:hyperlink>
      <w:r w:rsidR="007126F2">
        <w:rPr>
          <w:lang w:val="en-US"/>
        </w:rPr>
        <w:t xml:space="preserve"> </w:t>
      </w:r>
    </w:p>
    <w:sectPr w:rsidR="009C68C2" w:rsidRPr="007126F2">
      <w:headerReference w:type="default" r:id="rId11"/>
      <w:footerReference w:type="default" r:id="rId12"/>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7C8E" w:rsidRDefault="00007C8E" w:rsidP="00160A08">
      <w:pPr>
        <w:spacing w:after="0" w:line="240" w:lineRule="auto"/>
      </w:pPr>
      <w:r>
        <w:separator/>
      </w:r>
    </w:p>
  </w:endnote>
  <w:endnote w:type="continuationSeparator" w:id="0">
    <w:p w:rsidR="00007C8E" w:rsidRDefault="00007C8E" w:rsidP="00160A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60A08" w:rsidRDefault="00160A08">
    <w:pPr>
      <w:pStyle w:val="Fuzeile"/>
      <w:jc w:val="right"/>
    </w:pPr>
  </w:p>
  <w:p w:rsidR="00160A08" w:rsidRDefault="001B2898">
    <w:pPr>
      <w:pStyle w:val="Fuzeile"/>
      <w:jc w:val="right"/>
    </w:pPr>
    <w:sdt>
      <w:sdtPr>
        <w:id w:val="1999371602"/>
        <w:docPartObj>
          <w:docPartGallery w:val="Page Numbers (Bottom of Page)"/>
          <w:docPartUnique/>
        </w:docPartObj>
      </w:sdtPr>
      <w:sdtEndPr/>
      <w:sdtContent>
        <w:sdt>
          <w:sdtPr>
            <w:id w:val="-1769616900"/>
            <w:docPartObj>
              <w:docPartGallery w:val="Page Numbers (Top of Page)"/>
              <w:docPartUnique/>
            </w:docPartObj>
          </w:sdtPr>
          <w:sdtEndPr/>
          <w:sdtContent>
            <w:r w:rsidR="00160A08">
              <w:t xml:space="preserve">Seite </w:t>
            </w:r>
            <w:r w:rsidR="00160A08">
              <w:rPr>
                <w:b/>
                <w:bCs/>
                <w:sz w:val="24"/>
                <w:szCs w:val="24"/>
              </w:rPr>
              <w:fldChar w:fldCharType="begin"/>
            </w:r>
            <w:r w:rsidR="00160A08">
              <w:rPr>
                <w:b/>
                <w:bCs/>
              </w:rPr>
              <w:instrText>PAGE</w:instrText>
            </w:r>
            <w:r w:rsidR="00160A08">
              <w:rPr>
                <w:b/>
                <w:bCs/>
                <w:sz w:val="24"/>
                <w:szCs w:val="24"/>
              </w:rPr>
              <w:fldChar w:fldCharType="separate"/>
            </w:r>
            <w:r>
              <w:rPr>
                <w:b/>
                <w:bCs/>
                <w:noProof/>
              </w:rPr>
              <w:t>1</w:t>
            </w:r>
            <w:r w:rsidR="00160A08">
              <w:rPr>
                <w:b/>
                <w:bCs/>
                <w:sz w:val="24"/>
                <w:szCs w:val="24"/>
              </w:rPr>
              <w:fldChar w:fldCharType="end"/>
            </w:r>
            <w:r w:rsidR="00160A08">
              <w:t xml:space="preserve"> von </w:t>
            </w:r>
            <w:r w:rsidR="00160A08">
              <w:rPr>
                <w:b/>
                <w:bCs/>
                <w:sz w:val="24"/>
                <w:szCs w:val="24"/>
              </w:rPr>
              <w:fldChar w:fldCharType="begin"/>
            </w:r>
            <w:r w:rsidR="00160A08">
              <w:rPr>
                <w:b/>
                <w:bCs/>
              </w:rPr>
              <w:instrText>NUMPAGES</w:instrText>
            </w:r>
            <w:r w:rsidR="00160A08">
              <w:rPr>
                <w:b/>
                <w:bCs/>
                <w:sz w:val="24"/>
                <w:szCs w:val="24"/>
              </w:rPr>
              <w:fldChar w:fldCharType="separate"/>
            </w:r>
            <w:r>
              <w:rPr>
                <w:b/>
                <w:bCs/>
                <w:noProof/>
              </w:rPr>
              <w:t>1</w:t>
            </w:r>
            <w:r w:rsidR="00160A08">
              <w:rPr>
                <w:b/>
                <w:bCs/>
                <w:sz w:val="24"/>
                <w:szCs w:val="24"/>
              </w:rPr>
              <w:fldChar w:fldCharType="end"/>
            </w:r>
          </w:sdtContent>
        </w:sdt>
      </w:sdtContent>
    </w:sdt>
  </w:p>
  <w:p w:rsidR="00160A08" w:rsidRDefault="00160A08">
    <w:pPr>
      <w:pStyle w:val="Fuzeil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7C8E" w:rsidRDefault="00007C8E" w:rsidP="00160A08">
      <w:pPr>
        <w:spacing w:after="0" w:line="240" w:lineRule="auto"/>
      </w:pPr>
      <w:r>
        <w:separator/>
      </w:r>
    </w:p>
  </w:footnote>
  <w:footnote w:type="continuationSeparator" w:id="0">
    <w:p w:rsidR="00007C8E" w:rsidRDefault="00007C8E" w:rsidP="00160A0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ellenraster"/>
      <w:tblW w:w="9073"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400"/>
    </w:tblGrid>
    <w:tr w:rsidR="0053561E" w:rsidTr="0053561E">
      <w:tc>
        <w:tcPr>
          <w:tcW w:w="4673" w:type="dxa"/>
          <w:vAlign w:val="center"/>
        </w:tcPr>
        <w:p w:rsidR="0053561E" w:rsidRDefault="0053561E" w:rsidP="0053561E">
          <w:pPr>
            <w:pStyle w:val="Kopfzeile"/>
          </w:pPr>
        </w:p>
      </w:tc>
      <w:tc>
        <w:tcPr>
          <w:tcW w:w="4400" w:type="dxa"/>
          <w:vAlign w:val="center"/>
        </w:tcPr>
        <w:p w:rsidR="0053561E" w:rsidRDefault="0053561E" w:rsidP="0053561E">
          <w:pPr>
            <w:pStyle w:val="Kopfzeile"/>
            <w:jc w:val="right"/>
          </w:pPr>
          <w:r w:rsidRPr="0053561E">
            <w:rPr>
              <w:noProof/>
              <w:lang w:eastAsia="de-DE"/>
            </w:rPr>
            <w:drawing>
              <wp:inline distT="0" distB="0" distL="0" distR="0" wp14:anchorId="4D24C10E" wp14:editId="632DBEDA">
                <wp:extent cx="1742873" cy="476250"/>
                <wp:effectExtent l="0" t="0" r="0" b="0"/>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stretch>
                          <a:fillRect/>
                        </a:stretch>
                      </pic:blipFill>
                      <pic:spPr>
                        <a:xfrm>
                          <a:off x="0" y="0"/>
                          <a:ext cx="1867722" cy="510366"/>
                        </a:xfrm>
                        <a:prstGeom prst="rect">
                          <a:avLst/>
                        </a:prstGeom>
                      </pic:spPr>
                    </pic:pic>
                  </a:graphicData>
                </a:graphic>
              </wp:inline>
            </w:drawing>
          </w:r>
        </w:p>
      </w:tc>
    </w:tr>
  </w:tbl>
  <w:p w:rsidR="00160A08" w:rsidRDefault="00160A08" w:rsidP="00160A08">
    <w:pPr>
      <w:pStyle w:val="Kopfzeile"/>
      <w:jc w:val="center"/>
    </w:pPr>
  </w:p>
  <w:p w:rsidR="00160A08" w:rsidRDefault="00160A08">
    <w:pPr>
      <w:pStyle w:val="Kopfzeile"/>
    </w:pPr>
  </w:p>
  <w:p w:rsidR="00160A08" w:rsidRDefault="00160A08">
    <w:pPr>
      <w:pStyle w:val="Kopfzeil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EEC27C5"/>
    <w:multiLevelType w:val="hybridMultilevel"/>
    <w:tmpl w:val="E5D23F9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08"/>
  <w:hyphenationZone w:val="425"/>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07C8E"/>
    <w:rsid w:val="00007C8E"/>
    <w:rsid w:val="0004313E"/>
    <w:rsid w:val="000D1A57"/>
    <w:rsid w:val="000E575A"/>
    <w:rsid w:val="00121328"/>
    <w:rsid w:val="00160A08"/>
    <w:rsid w:val="001B2898"/>
    <w:rsid w:val="002256CC"/>
    <w:rsid w:val="00280E73"/>
    <w:rsid w:val="0034792F"/>
    <w:rsid w:val="00407CEE"/>
    <w:rsid w:val="00461336"/>
    <w:rsid w:val="004D3506"/>
    <w:rsid w:val="0053561E"/>
    <w:rsid w:val="0060669B"/>
    <w:rsid w:val="006A7755"/>
    <w:rsid w:val="007126F2"/>
    <w:rsid w:val="00722140"/>
    <w:rsid w:val="007859B3"/>
    <w:rsid w:val="007A7A72"/>
    <w:rsid w:val="008E5EB6"/>
    <w:rsid w:val="009233FE"/>
    <w:rsid w:val="00960E70"/>
    <w:rsid w:val="009C68C2"/>
    <w:rsid w:val="00C06EEC"/>
    <w:rsid w:val="00C57D1B"/>
    <w:rsid w:val="00D0732C"/>
    <w:rsid w:val="00D2743D"/>
    <w:rsid w:val="00D80F62"/>
    <w:rsid w:val="00E07D0A"/>
    <w:rsid w:val="00E6395A"/>
    <w:rsid w:val="00E965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5:chartTrackingRefBased/>
  <w15:docId w15:val="{88923AE2-13A7-4319-AC0F-CE1E6FDCAE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160A08"/>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160A08"/>
  </w:style>
  <w:style w:type="paragraph" w:styleId="Fuzeile">
    <w:name w:val="footer"/>
    <w:basedOn w:val="Standard"/>
    <w:link w:val="FuzeileZchn"/>
    <w:uiPriority w:val="99"/>
    <w:unhideWhenUsed/>
    <w:rsid w:val="00160A08"/>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160A08"/>
  </w:style>
  <w:style w:type="character" w:styleId="Hyperlink">
    <w:name w:val="Hyperlink"/>
    <w:basedOn w:val="Absatz-Standardschriftart"/>
    <w:uiPriority w:val="99"/>
    <w:unhideWhenUsed/>
    <w:rsid w:val="00461336"/>
    <w:rPr>
      <w:color w:val="0563C1" w:themeColor="hyperlink"/>
      <w:u w:val="single"/>
    </w:rPr>
  </w:style>
  <w:style w:type="table" w:styleId="Tabellenraster">
    <w:name w:val="Table Grid"/>
    <w:basedOn w:val="NormaleTabelle"/>
    <w:uiPriority w:val="39"/>
    <w:rsid w:val="0053561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2256C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ismann.de"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dlg.org/testergebnisse%20milchprodukte.html"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www.eismann.de" TargetMode="External"/><Relationship Id="rId4" Type="http://schemas.openxmlformats.org/officeDocument/2006/relationships/webSettings" Target="webSettings.xml"/><Relationship Id="rId9" Type="http://schemas.openxmlformats.org/officeDocument/2006/relationships/hyperlink" Target="mailto:presse@eismann.de"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enke\Documents\Benutzerdefinierte%20Office-Vorlagen\eismann%20Notiz%20mit%20Logo.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eismann Notiz mit Logo.dotx</Template>
  <TotalTime>0</TotalTime>
  <Pages>1</Pages>
  <Words>294</Words>
  <Characters>1855</Characters>
  <Application>Microsoft Office Word</Application>
  <DocSecurity>0</DocSecurity>
  <Lines>15</Lines>
  <Paragraphs>4</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menke</dc:creator>
  <cp:keywords/>
  <dc:description/>
  <cp:lastModifiedBy>Menke, Hubertus</cp:lastModifiedBy>
  <cp:revision>2</cp:revision>
  <cp:lastPrinted>2017-05-03T14:54:00Z</cp:lastPrinted>
  <dcterms:created xsi:type="dcterms:W3CDTF">2018-03-13T13:12:00Z</dcterms:created>
  <dcterms:modified xsi:type="dcterms:W3CDTF">2018-03-13T13:12:00Z</dcterms:modified>
</cp:coreProperties>
</file>