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CC" w:rsidRPr="007126F2" w:rsidRDefault="00B318FB" w:rsidP="002256CC">
      <w:pPr>
        <w:rPr>
          <w:sz w:val="36"/>
        </w:rPr>
      </w:pPr>
      <w:r>
        <w:rPr>
          <w:sz w:val="36"/>
        </w:rPr>
        <w:t>Eismann Lachsfilet wird Testsieger bei tiefgekühltem Lachs im Test der Stiftung Warentest 03/2018</w:t>
      </w:r>
    </w:p>
    <w:p w:rsidR="00A63E7E" w:rsidRDefault="00A63E7E" w:rsidP="009C68C2"/>
    <w:p w:rsidR="00966CAD" w:rsidRDefault="00B318FB" w:rsidP="009C68C2">
      <w:r>
        <w:t>Mit der Gesamtnote gut (1,9) wurden die Lachsfilet-Portionen von eismann im aktuellen Test der Stiftung Warentest (3/2018) bewertet und ging</w:t>
      </w:r>
      <w:r w:rsidR="006C340F">
        <w:t>en</w:t>
      </w:r>
      <w:bookmarkStart w:id="0" w:name="_GoBack"/>
      <w:bookmarkEnd w:id="0"/>
      <w:r>
        <w:t xml:space="preserve"> damit als Testsieger in der Kategorie der tiefgekühlten Zuchtlachse hervor. </w:t>
      </w:r>
    </w:p>
    <w:p w:rsidR="00966CAD" w:rsidRDefault="00966CAD" w:rsidP="00966CAD">
      <w:r>
        <w:t>Insgesamt wurden von der Stiftung Warentest 30 frische und tiefgekühlte Lachsfilets verglichen und bewertet. 14 davon waren tiefgekühlte Zuchtlachsfilets. Besonders der überragende Geschmack und die Sensorik des eismann Lachs überzeugten die Tester und wurde in dieser Kategorie als einziger Zuchtlachs mit dem Urteil „sehr gut“ bewertet. Laut dem Magazin riecht und schmeckt der eismann Fisch „kräftig nach Lachs und leicht buttrig. Im Mund zart, leicht saftig, leicht fettig“. Somit ist das eismann Produkt der einzige Zuchtlachs, der geschmacklich an die getesteten frischen Lachsfilets heranreicht.</w:t>
      </w:r>
    </w:p>
    <w:p w:rsidR="00966CAD" w:rsidRDefault="00966CAD" w:rsidP="00966CAD">
      <w:r>
        <w:t>„</w:t>
      </w:r>
      <w:r w:rsidR="00A63E7E">
        <w:t xml:space="preserve">Es </w:t>
      </w:r>
      <w:r>
        <w:t xml:space="preserve">freut </w:t>
      </w:r>
      <w:r w:rsidR="00A63E7E">
        <w:t xml:space="preserve">uns </w:t>
      </w:r>
      <w:r>
        <w:t>besonders, dass wir uns</w:t>
      </w:r>
      <w:r w:rsidR="00A63E7E">
        <w:t xml:space="preserve">eren hohen Qualitätsanspruch nach dem </w:t>
      </w:r>
      <w:proofErr w:type="spellStart"/>
      <w:r w:rsidR="00A63E7E">
        <w:t>Testsieg</w:t>
      </w:r>
      <w:proofErr w:type="spellEnd"/>
      <w:r w:rsidR="00A63E7E">
        <w:t xml:space="preserve"> der eismann </w:t>
      </w:r>
      <w:r w:rsidR="001549F0">
        <w:t>Riesengarnelen</w:t>
      </w:r>
      <w:r w:rsidR="00A63E7E">
        <w:t xml:space="preserve"> im Test 01/2017 jetzt mit unseren Lachsfiletportionen bekräftigen konnten. Neben der Qualität legen wir bei eismann sehr großen Wert auf den Genuss. Auch das hat das Testergebnis eindrucksvoll mit der sehr guten Bewertung der Sensorik bestätigt.“ sagt Dietrich </w:t>
      </w:r>
      <w:proofErr w:type="spellStart"/>
      <w:r w:rsidR="00A63E7E">
        <w:t>Katthage</w:t>
      </w:r>
      <w:proofErr w:type="spellEnd"/>
      <w:r w:rsidR="00A63E7E">
        <w:t>, Leiter des Qualitätsmanagements bei eismann.</w:t>
      </w:r>
    </w:p>
    <w:p w:rsidR="00A63E7E" w:rsidRDefault="00A63E7E" w:rsidP="007126F2"/>
    <w:p w:rsidR="00407CEE" w:rsidRDefault="00407CEE" w:rsidP="007126F2">
      <w:r>
        <w:t>Foto:</w:t>
      </w:r>
    </w:p>
    <w:p w:rsidR="00407CEE" w:rsidRDefault="00A63E7E" w:rsidP="007126F2">
      <w:r>
        <w:rPr>
          <w:noProof/>
          <w:lang w:eastAsia="de-DE"/>
        </w:rPr>
        <w:drawing>
          <wp:inline distT="0" distB="0" distL="0" distR="0">
            <wp:extent cx="3000375" cy="2252371"/>
            <wp:effectExtent l="0" t="0" r="0" b="0"/>
            <wp:docPr id="2" name="Grafik 2" descr="Lachsfilet-Por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hsfilet-Portio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974" cy="2261829"/>
                    </a:xfrm>
                    <a:prstGeom prst="rect">
                      <a:avLst/>
                    </a:prstGeom>
                    <a:noFill/>
                    <a:ln>
                      <a:noFill/>
                    </a:ln>
                  </pic:spPr>
                </pic:pic>
              </a:graphicData>
            </a:graphic>
          </wp:inline>
        </w:drawing>
      </w:r>
    </w:p>
    <w:p w:rsidR="00A63E7E" w:rsidRDefault="00A63E7E" w:rsidP="007126F2">
      <w:r>
        <w:t xml:space="preserve">Eismann </w:t>
      </w:r>
      <w:r w:rsidR="0096080F">
        <w:t>Lachsfilet-P</w:t>
      </w:r>
      <w:r>
        <w:t>ortionen (Art. Nr. 6232) sind erhältlich im Onlineshop unter www.eismann.de</w:t>
      </w:r>
    </w:p>
    <w:p w:rsidR="00407CEE" w:rsidRDefault="00407CEE" w:rsidP="007126F2"/>
    <w:p w:rsidR="007126F2" w:rsidRDefault="007126F2" w:rsidP="007126F2">
      <w:r>
        <w:t>Über eismann:</w:t>
      </w:r>
    </w:p>
    <w:p w:rsidR="007126F2" w:rsidRDefault="007126F2" w:rsidP="007126F2">
      <w:r>
        <w:t xml:space="preserve">Der in Mettmann ansässige Direktvertrieb für Tiefkühlkost bedient seit 1974 Kunden in ganz Deutschland, die Genuss und Qualität schätzen. Etwa 1.000 selbstständige Handelsvertreter und </w:t>
      </w:r>
      <w:r>
        <w:lastRenderedPageBreak/>
        <w:t xml:space="preserve">mehr als 400 Mitarbeiter kümmern sich hierzulande um die bequeme Versorgung mit hochwertigen Eis- und Tiefkühlspezialitäten. Diese werden im regelmäßigen Besuchsrhythmus, im Onlineshop oder über den Katalog angeboten. Mehr auf </w:t>
      </w:r>
      <w:hyperlink r:id="rId8" w:history="1">
        <w:r w:rsidRPr="00B27BC5">
          <w:rPr>
            <w:rStyle w:val="Hyperlink"/>
          </w:rPr>
          <w:t>www.eismann.de</w:t>
        </w:r>
      </w:hyperlink>
      <w:r>
        <w:t>.</w:t>
      </w:r>
    </w:p>
    <w:p w:rsidR="007126F2" w:rsidRDefault="007126F2" w:rsidP="007126F2"/>
    <w:p w:rsidR="007126F2" w:rsidRDefault="007126F2" w:rsidP="007126F2">
      <w:r>
        <w:t>Pressekontakt:</w:t>
      </w:r>
    </w:p>
    <w:p w:rsidR="007126F2" w:rsidRDefault="007126F2" w:rsidP="007126F2">
      <w:r>
        <w:t>Hubertus Menke</w:t>
      </w:r>
      <w:r>
        <w:br/>
        <w:t>Unternehmenskommunikation</w:t>
      </w:r>
    </w:p>
    <w:p w:rsidR="007126F2" w:rsidRDefault="007126F2" w:rsidP="007126F2">
      <w:r>
        <w:t>eismann Tiefkühl-Heimservice GmbH</w:t>
      </w:r>
      <w:r>
        <w:br/>
        <w:t>Seibelstr.36, D-40822 Mettmann</w:t>
      </w:r>
    </w:p>
    <w:p w:rsidR="007126F2" w:rsidRPr="00D2743D" w:rsidRDefault="007126F2" w:rsidP="007126F2">
      <w:pPr>
        <w:rPr>
          <w:lang w:val="en-US"/>
        </w:rPr>
      </w:pPr>
      <w:r w:rsidRPr="00D2743D">
        <w:rPr>
          <w:lang w:val="en-US"/>
        </w:rPr>
        <w:t>Tel: +49 (0) 21 04 219 – 350</w:t>
      </w:r>
      <w:r w:rsidRPr="00D2743D">
        <w:rPr>
          <w:lang w:val="en-US"/>
        </w:rPr>
        <w:br/>
        <w:t>Fax: +49 (0) 21 04 219 70 350</w:t>
      </w:r>
    </w:p>
    <w:p w:rsidR="007126F2" w:rsidRDefault="006C340F" w:rsidP="007126F2">
      <w:pPr>
        <w:rPr>
          <w:lang w:val="en-US"/>
        </w:rPr>
      </w:pPr>
      <w:hyperlink r:id="rId9" w:history="1">
        <w:r w:rsidR="007126F2" w:rsidRPr="00D2743D">
          <w:rPr>
            <w:rStyle w:val="Hyperlink"/>
            <w:lang w:val="en-US"/>
          </w:rPr>
          <w:t>presse@eismann.de</w:t>
        </w:r>
      </w:hyperlink>
      <w:r w:rsidR="007126F2" w:rsidRPr="00D2743D">
        <w:rPr>
          <w:lang w:val="en-US"/>
        </w:rPr>
        <w:br/>
      </w:r>
      <w:hyperlink r:id="rId10" w:history="1">
        <w:r w:rsidR="007126F2" w:rsidRPr="00B27BC5">
          <w:rPr>
            <w:rStyle w:val="Hyperlink"/>
            <w:lang w:val="en-US"/>
          </w:rPr>
          <w:t>www.eismann.de</w:t>
        </w:r>
      </w:hyperlink>
      <w:r w:rsidR="007126F2">
        <w:rPr>
          <w:lang w:val="en-US"/>
        </w:rPr>
        <w:t xml:space="preserve"> </w:t>
      </w:r>
    </w:p>
    <w:p w:rsidR="009C68C2" w:rsidRPr="007126F2" w:rsidRDefault="009C68C2" w:rsidP="007126F2">
      <w:pPr>
        <w:rPr>
          <w:lang w:val="en-US"/>
        </w:rPr>
      </w:pPr>
    </w:p>
    <w:sectPr w:rsidR="009C68C2" w:rsidRPr="007126F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8E" w:rsidRDefault="00007C8E" w:rsidP="00160A08">
      <w:pPr>
        <w:spacing w:after="0" w:line="240" w:lineRule="auto"/>
      </w:pPr>
      <w:r>
        <w:separator/>
      </w:r>
    </w:p>
  </w:endnote>
  <w:endnote w:type="continuationSeparator" w:id="0">
    <w:p w:rsidR="00007C8E" w:rsidRDefault="00007C8E" w:rsidP="001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08" w:rsidRDefault="00160A08">
    <w:pPr>
      <w:pStyle w:val="Fuzeile"/>
      <w:jc w:val="right"/>
    </w:pPr>
  </w:p>
  <w:p w:rsidR="00160A08" w:rsidRDefault="006C340F">
    <w:pPr>
      <w:pStyle w:val="Fuzeile"/>
      <w:jc w:val="right"/>
    </w:pPr>
    <w:sdt>
      <w:sdtPr>
        <w:id w:val="1999371602"/>
        <w:docPartObj>
          <w:docPartGallery w:val="Page Numbers (Bottom of Page)"/>
          <w:docPartUnique/>
        </w:docPartObj>
      </w:sdtPr>
      <w:sdtEndPr/>
      <w:sdtContent>
        <w:sdt>
          <w:sdtPr>
            <w:id w:val="-1769616900"/>
            <w:docPartObj>
              <w:docPartGallery w:val="Page Numbers (Top of Page)"/>
              <w:docPartUnique/>
            </w:docPartObj>
          </w:sdtPr>
          <w:sdtEndPr/>
          <w:sdtContent>
            <w:r w:rsidR="00160A08">
              <w:t xml:space="preserve">Seite </w:t>
            </w:r>
            <w:r w:rsidR="00160A08">
              <w:rPr>
                <w:b/>
                <w:bCs/>
                <w:sz w:val="24"/>
                <w:szCs w:val="24"/>
              </w:rPr>
              <w:fldChar w:fldCharType="begin"/>
            </w:r>
            <w:r w:rsidR="00160A08">
              <w:rPr>
                <w:b/>
                <w:bCs/>
              </w:rPr>
              <w:instrText>PAGE</w:instrText>
            </w:r>
            <w:r w:rsidR="00160A08">
              <w:rPr>
                <w:b/>
                <w:bCs/>
                <w:sz w:val="24"/>
                <w:szCs w:val="24"/>
              </w:rPr>
              <w:fldChar w:fldCharType="separate"/>
            </w:r>
            <w:r>
              <w:rPr>
                <w:b/>
                <w:bCs/>
                <w:noProof/>
              </w:rPr>
              <w:t>2</w:t>
            </w:r>
            <w:r w:rsidR="00160A08">
              <w:rPr>
                <w:b/>
                <w:bCs/>
                <w:sz w:val="24"/>
                <w:szCs w:val="24"/>
              </w:rPr>
              <w:fldChar w:fldCharType="end"/>
            </w:r>
            <w:r w:rsidR="00160A08">
              <w:t xml:space="preserve"> von </w:t>
            </w:r>
            <w:r w:rsidR="00160A08">
              <w:rPr>
                <w:b/>
                <w:bCs/>
                <w:sz w:val="24"/>
                <w:szCs w:val="24"/>
              </w:rPr>
              <w:fldChar w:fldCharType="begin"/>
            </w:r>
            <w:r w:rsidR="00160A08">
              <w:rPr>
                <w:b/>
                <w:bCs/>
              </w:rPr>
              <w:instrText>NUMPAGES</w:instrText>
            </w:r>
            <w:r w:rsidR="00160A08">
              <w:rPr>
                <w:b/>
                <w:bCs/>
                <w:sz w:val="24"/>
                <w:szCs w:val="24"/>
              </w:rPr>
              <w:fldChar w:fldCharType="separate"/>
            </w:r>
            <w:r>
              <w:rPr>
                <w:b/>
                <w:bCs/>
                <w:noProof/>
              </w:rPr>
              <w:t>2</w:t>
            </w:r>
            <w:r w:rsidR="00160A08">
              <w:rPr>
                <w:b/>
                <w:bCs/>
                <w:sz w:val="24"/>
                <w:szCs w:val="24"/>
              </w:rPr>
              <w:fldChar w:fldCharType="end"/>
            </w:r>
          </w:sdtContent>
        </w:sdt>
      </w:sdtContent>
    </w:sdt>
  </w:p>
  <w:p w:rsidR="00160A08" w:rsidRDefault="00160A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8E" w:rsidRDefault="00007C8E" w:rsidP="00160A08">
      <w:pPr>
        <w:spacing w:after="0" w:line="240" w:lineRule="auto"/>
      </w:pPr>
      <w:r>
        <w:separator/>
      </w:r>
    </w:p>
  </w:footnote>
  <w:footnote w:type="continuationSeparator" w:id="0">
    <w:p w:rsidR="00007C8E" w:rsidRDefault="00007C8E" w:rsidP="0016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00"/>
    </w:tblGrid>
    <w:tr w:rsidR="0053561E" w:rsidTr="0053561E">
      <w:tc>
        <w:tcPr>
          <w:tcW w:w="4673" w:type="dxa"/>
          <w:vAlign w:val="center"/>
        </w:tcPr>
        <w:p w:rsidR="0053561E" w:rsidRDefault="0053561E" w:rsidP="0053561E">
          <w:pPr>
            <w:pStyle w:val="Kopfzeile"/>
          </w:pPr>
        </w:p>
      </w:tc>
      <w:tc>
        <w:tcPr>
          <w:tcW w:w="4400" w:type="dxa"/>
          <w:vAlign w:val="center"/>
        </w:tcPr>
        <w:p w:rsidR="0053561E" w:rsidRDefault="0053561E" w:rsidP="0053561E">
          <w:pPr>
            <w:pStyle w:val="Kopfzeile"/>
            <w:jc w:val="right"/>
          </w:pPr>
          <w:r w:rsidRPr="0053561E">
            <w:rPr>
              <w:noProof/>
              <w:lang w:eastAsia="de-DE"/>
            </w:rPr>
            <w:drawing>
              <wp:inline distT="0" distB="0" distL="0" distR="0" wp14:anchorId="4D24C10E" wp14:editId="632DBEDA">
                <wp:extent cx="1742873"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7722" cy="510366"/>
                        </a:xfrm>
                        <a:prstGeom prst="rect">
                          <a:avLst/>
                        </a:prstGeom>
                      </pic:spPr>
                    </pic:pic>
                  </a:graphicData>
                </a:graphic>
              </wp:inline>
            </w:drawing>
          </w:r>
        </w:p>
      </w:tc>
    </w:tr>
  </w:tbl>
  <w:p w:rsidR="00160A08" w:rsidRDefault="00160A08" w:rsidP="00160A08">
    <w:pPr>
      <w:pStyle w:val="Kopfzeile"/>
      <w:jc w:val="center"/>
    </w:pPr>
  </w:p>
  <w:p w:rsidR="00160A08" w:rsidRDefault="00160A08">
    <w:pPr>
      <w:pStyle w:val="Kopfzeile"/>
    </w:pPr>
  </w:p>
  <w:p w:rsidR="00160A08" w:rsidRDefault="00160A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7C5"/>
    <w:multiLevelType w:val="hybridMultilevel"/>
    <w:tmpl w:val="E5D23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8E"/>
    <w:rsid w:val="00007C8E"/>
    <w:rsid w:val="0004313E"/>
    <w:rsid w:val="000E575A"/>
    <w:rsid w:val="00121328"/>
    <w:rsid w:val="001549F0"/>
    <w:rsid w:val="00160A08"/>
    <w:rsid w:val="002256CC"/>
    <w:rsid w:val="00280E73"/>
    <w:rsid w:val="0034792F"/>
    <w:rsid w:val="00407CEE"/>
    <w:rsid w:val="00461336"/>
    <w:rsid w:val="004D3506"/>
    <w:rsid w:val="0053561E"/>
    <w:rsid w:val="005916F4"/>
    <w:rsid w:val="0060669B"/>
    <w:rsid w:val="006A7755"/>
    <w:rsid w:val="006C340F"/>
    <w:rsid w:val="007126F2"/>
    <w:rsid w:val="00722140"/>
    <w:rsid w:val="007859B3"/>
    <w:rsid w:val="007A7A72"/>
    <w:rsid w:val="008E5EB6"/>
    <w:rsid w:val="0090653D"/>
    <w:rsid w:val="009233FE"/>
    <w:rsid w:val="0096080F"/>
    <w:rsid w:val="00960E70"/>
    <w:rsid w:val="00966CAD"/>
    <w:rsid w:val="009C68C2"/>
    <w:rsid w:val="00A63E7E"/>
    <w:rsid w:val="00B318FB"/>
    <w:rsid w:val="00C06EEC"/>
    <w:rsid w:val="00C57D1B"/>
    <w:rsid w:val="00D0732C"/>
    <w:rsid w:val="00D2743D"/>
    <w:rsid w:val="00D80F62"/>
    <w:rsid w:val="00E07D0A"/>
    <w:rsid w:val="00E6395A"/>
    <w:rsid w:val="00E96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8923AE2-13A7-4319-AC0F-CE1E6FDC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0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A08"/>
  </w:style>
  <w:style w:type="paragraph" w:styleId="Fuzeile">
    <w:name w:val="footer"/>
    <w:basedOn w:val="Standard"/>
    <w:link w:val="FuzeileZchn"/>
    <w:uiPriority w:val="99"/>
    <w:unhideWhenUsed/>
    <w:rsid w:val="00160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A08"/>
  </w:style>
  <w:style w:type="character" w:styleId="Hyperlink">
    <w:name w:val="Hyperlink"/>
    <w:basedOn w:val="Absatz-Standardschriftart"/>
    <w:uiPriority w:val="99"/>
    <w:unhideWhenUsed/>
    <w:rsid w:val="00461336"/>
    <w:rPr>
      <w:color w:val="0563C1" w:themeColor="hyperlink"/>
      <w:u w:val="single"/>
    </w:rPr>
  </w:style>
  <w:style w:type="table" w:styleId="Tabellenraster">
    <w:name w:val="Table Grid"/>
    <w:basedOn w:val="NormaleTabelle"/>
    <w:uiPriority w:val="39"/>
    <w:rsid w:val="0053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man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ismann.de" TargetMode="External"/><Relationship Id="rId4" Type="http://schemas.openxmlformats.org/officeDocument/2006/relationships/webSettings" Target="webSettings.xml"/><Relationship Id="rId9" Type="http://schemas.openxmlformats.org/officeDocument/2006/relationships/hyperlink" Target="mailto:presse@eisman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ke\Documents\Benutzerdefinierte%20Office-Vorlagen\eismann%20Notiz%20mi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eismann Notiz mit Logo.dotx</Template>
  <TotalTime>0</TotalTime>
  <Pages>2</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menke</dc:creator>
  <cp:keywords/>
  <dc:description/>
  <cp:lastModifiedBy>Menke, Hubertus</cp:lastModifiedBy>
  <cp:revision>7</cp:revision>
  <cp:lastPrinted>2018-02-23T12:03:00Z</cp:lastPrinted>
  <dcterms:created xsi:type="dcterms:W3CDTF">2018-02-23T10:20:00Z</dcterms:created>
  <dcterms:modified xsi:type="dcterms:W3CDTF">2018-02-26T08:39:00Z</dcterms:modified>
</cp:coreProperties>
</file>